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657C0" w14:textId="593E516D" w:rsidR="00F57E58" w:rsidRDefault="00A4674E" w:rsidP="00182646">
      <w:pPr>
        <w:pStyle w:val="Nagwek1"/>
      </w:pPr>
      <w:r>
        <w:t>D</w:t>
      </w:r>
      <w:r w:rsidR="00F57E58">
        <w:t>ostępnoś</w:t>
      </w:r>
      <w:r>
        <w:t>ć</w:t>
      </w:r>
      <w:r w:rsidR="00F57E58">
        <w:t xml:space="preserve"> do </w:t>
      </w:r>
      <w:r>
        <w:t>dzieł</w:t>
      </w:r>
      <w:r w:rsidR="00F57E58">
        <w:t xml:space="preserve"> z wystawy</w:t>
      </w:r>
      <w:r w:rsidR="00182646">
        <w:t xml:space="preserve"> </w:t>
      </w:r>
      <w:r w:rsidR="00F57E58">
        <w:t>„</w:t>
      </w:r>
      <w:r w:rsidR="00182646">
        <w:t>Szkoła spojrzenia. Miasto</w:t>
      </w:r>
      <w:r w:rsidR="00F57E58">
        <w:t>”</w:t>
      </w:r>
      <w:r w:rsidR="00526809">
        <w:br/>
      </w:r>
      <w:proofErr w:type="spellStart"/>
      <w:r w:rsidR="00F57E58">
        <w:t>audiodeskrypcj</w:t>
      </w:r>
      <w:r>
        <w:t>e</w:t>
      </w:r>
      <w:proofErr w:type="spellEnd"/>
      <w:r w:rsidR="00F57E58">
        <w:t>, film</w:t>
      </w:r>
      <w:r>
        <w:t>y</w:t>
      </w:r>
      <w:r w:rsidR="00F57E58">
        <w:t xml:space="preserve"> z tłumaczem PJM i</w:t>
      </w:r>
      <w:r>
        <w:t> </w:t>
      </w:r>
      <w:proofErr w:type="spellStart"/>
      <w:r w:rsidR="00F57E58">
        <w:t>inforgafik</w:t>
      </w:r>
      <w:r>
        <w:t>i</w:t>
      </w:r>
      <w:proofErr w:type="spellEnd"/>
    </w:p>
    <w:p w14:paraId="3D1EB995" w14:textId="59879362" w:rsidR="00182646" w:rsidRDefault="00182646" w:rsidP="0052195F">
      <w:pPr>
        <w:spacing w:before="360"/>
      </w:pPr>
      <w:r w:rsidRPr="0052195F">
        <w:rPr>
          <w:b/>
          <w:bCs/>
        </w:rPr>
        <w:t>Opis ogólny wystawy</w:t>
      </w:r>
      <w:r>
        <w:t xml:space="preserve"> – </w:t>
      </w:r>
      <w:proofErr w:type="spellStart"/>
      <w:r>
        <w:t>audiodeskrypcja</w:t>
      </w:r>
      <w:proofErr w:type="spellEnd"/>
      <w:r>
        <w:t xml:space="preserve">: </w:t>
      </w:r>
      <w:hyperlink r:id="rId7" w:history="1">
        <w:proofErr w:type="spellStart"/>
        <w:r w:rsidR="0052195F">
          <w:rPr>
            <w:rStyle w:val="Hipercze"/>
          </w:rPr>
          <w:t>audiodeskrypcja</w:t>
        </w:r>
        <w:proofErr w:type="spellEnd"/>
        <w:r w:rsidR="0052195F">
          <w:rPr>
            <w:rStyle w:val="Hipercze"/>
          </w:rPr>
          <w:t xml:space="preserve"> - opis ogólny wystawy</w:t>
        </w:r>
      </w:hyperlink>
    </w:p>
    <w:p w14:paraId="5FEEB1B3" w14:textId="6ABB2BC7" w:rsidR="00182646" w:rsidRDefault="00182646" w:rsidP="0052195F">
      <w:pPr>
        <w:spacing w:before="360"/>
      </w:pPr>
      <w:r w:rsidRPr="0052195F">
        <w:rPr>
          <w:b/>
          <w:bCs/>
        </w:rPr>
        <w:t>Opis sali 1</w:t>
      </w:r>
      <w:r w:rsidRPr="00182646">
        <w:t xml:space="preserve"> </w:t>
      </w:r>
      <w:r>
        <w:t xml:space="preserve">– </w:t>
      </w:r>
      <w:proofErr w:type="spellStart"/>
      <w:r>
        <w:t>audiodeskrypcja</w:t>
      </w:r>
      <w:proofErr w:type="spellEnd"/>
      <w:r>
        <w:t xml:space="preserve"> </w:t>
      </w:r>
      <w:r w:rsidR="009305AC">
        <w:t xml:space="preserve">przestrzeni </w:t>
      </w:r>
      <w:r w:rsidRPr="00182646">
        <w:t xml:space="preserve">i </w:t>
      </w:r>
      <w:proofErr w:type="spellStart"/>
      <w:r w:rsidRPr="00182646">
        <w:t>audiodeskrypcje</w:t>
      </w:r>
      <w:proofErr w:type="spellEnd"/>
      <w:r w:rsidRPr="00182646">
        <w:t xml:space="preserve"> wybranych prac z sali 1</w:t>
      </w:r>
      <w:r>
        <w:t>:</w:t>
      </w:r>
      <w:r w:rsidRPr="00182646">
        <w:t xml:space="preserve"> </w:t>
      </w:r>
      <w:hyperlink r:id="rId8" w:history="1">
        <w:proofErr w:type="spellStart"/>
        <w:r w:rsidR="0052195F">
          <w:rPr>
            <w:rStyle w:val="Hipercze"/>
          </w:rPr>
          <w:t>audiodeskrypcja</w:t>
        </w:r>
        <w:proofErr w:type="spellEnd"/>
        <w:r w:rsidR="0052195F">
          <w:rPr>
            <w:rStyle w:val="Hipercze"/>
          </w:rPr>
          <w:t xml:space="preserve"> sali 1 i </w:t>
        </w:r>
        <w:proofErr w:type="spellStart"/>
        <w:r w:rsidR="0052195F">
          <w:rPr>
            <w:rStyle w:val="Hipercze"/>
          </w:rPr>
          <w:t>audiodeskrypcje</w:t>
        </w:r>
        <w:proofErr w:type="spellEnd"/>
        <w:r w:rsidR="0052195F">
          <w:rPr>
            <w:rStyle w:val="Hipercze"/>
          </w:rPr>
          <w:t xml:space="preserve"> wybranych prac</w:t>
        </w:r>
      </w:hyperlink>
      <w:r>
        <w:t xml:space="preserve"> </w:t>
      </w:r>
    </w:p>
    <w:p w14:paraId="612439A2" w14:textId="428DD9E2" w:rsidR="0052195F" w:rsidRDefault="0052195F" w:rsidP="0052195F">
      <w:pPr>
        <w:spacing w:before="360"/>
      </w:pPr>
      <w:bookmarkStart w:id="0" w:name="_Hlk235087099"/>
      <w:r>
        <w:t>Dodatkowa dostępność do wybranych prac z sali 1</w:t>
      </w:r>
    </w:p>
    <w:bookmarkEnd w:id="0"/>
    <w:p w14:paraId="34E5256C" w14:textId="5B76A707" w:rsidR="00A167CE" w:rsidRDefault="00A167CE" w:rsidP="0052195F">
      <w:pPr>
        <w:pStyle w:val="Akapitzlist"/>
        <w:numPr>
          <w:ilvl w:val="0"/>
          <w:numId w:val="1"/>
        </w:numPr>
      </w:pPr>
      <w:r>
        <w:t xml:space="preserve">Antoni Mikołajczyk „Partytury miast – Kolonia” – opis dla osób w spektrum autyzmu, </w:t>
      </w:r>
      <w:proofErr w:type="spellStart"/>
      <w:r>
        <w:t>audiodeskrypcja</w:t>
      </w:r>
      <w:proofErr w:type="spellEnd"/>
      <w:r>
        <w:t>, info</w:t>
      </w:r>
      <w:r w:rsidR="00BB4D13">
        <w:t>g</w:t>
      </w:r>
      <w:r>
        <w:t xml:space="preserve">rafiki, PJM: </w:t>
      </w:r>
      <w:hyperlink r:id="rId9" w:history="1">
        <w:r w:rsidR="0052195F" w:rsidRPr="0052195F">
          <w:rPr>
            <w:rStyle w:val="Hipercze"/>
          </w:rPr>
          <w:t>Dostępność do pracy "Partytury miast"</w:t>
        </w:r>
      </w:hyperlink>
    </w:p>
    <w:p w14:paraId="13BBB45C" w14:textId="2C6CDD3C" w:rsidR="00A167CE" w:rsidRDefault="009305AC" w:rsidP="0052195F">
      <w:pPr>
        <w:spacing w:before="360"/>
      </w:pPr>
      <w:r w:rsidRPr="0052195F">
        <w:rPr>
          <w:b/>
          <w:bCs/>
        </w:rPr>
        <w:t>Opis sali 2</w:t>
      </w:r>
      <w:r w:rsidRPr="009305AC">
        <w:t xml:space="preserve"> </w:t>
      </w:r>
      <w:r>
        <w:t xml:space="preserve">– </w:t>
      </w:r>
      <w:proofErr w:type="spellStart"/>
      <w:r>
        <w:t>audiodeskrypcja</w:t>
      </w:r>
      <w:proofErr w:type="spellEnd"/>
      <w:r>
        <w:t xml:space="preserve"> </w:t>
      </w:r>
      <w:r w:rsidR="0052195F">
        <w:t>przestrzeni</w:t>
      </w:r>
      <w:r>
        <w:t>:</w:t>
      </w:r>
      <w:r w:rsidR="0052195F">
        <w:t xml:space="preserve"> </w:t>
      </w:r>
      <w:hyperlink r:id="rId10" w:history="1">
        <w:proofErr w:type="spellStart"/>
        <w:r w:rsidR="0052195F" w:rsidRPr="0052195F">
          <w:rPr>
            <w:rStyle w:val="Hipercze"/>
          </w:rPr>
          <w:t>audiodeskrypcja</w:t>
        </w:r>
        <w:proofErr w:type="spellEnd"/>
        <w:r w:rsidR="0052195F" w:rsidRPr="0052195F">
          <w:rPr>
            <w:rStyle w:val="Hipercze"/>
          </w:rPr>
          <w:t xml:space="preserve"> sali 2</w:t>
        </w:r>
      </w:hyperlink>
    </w:p>
    <w:p w14:paraId="25EF030A" w14:textId="181130BA" w:rsidR="009305AC" w:rsidRDefault="009305AC" w:rsidP="0052195F">
      <w:pPr>
        <w:spacing w:before="360"/>
        <w:rPr>
          <w:rStyle w:val="Hipercze"/>
        </w:rPr>
      </w:pPr>
      <w:r w:rsidRPr="0052195F">
        <w:rPr>
          <w:b/>
          <w:bCs/>
        </w:rPr>
        <w:t>Opis sali 3</w:t>
      </w:r>
      <w:r w:rsidRPr="009305AC">
        <w:t xml:space="preserve"> </w:t>
      </w:r>
      <w:r>
        <w:t xml:space="preserve">– </w:t>
      </w:r>
      <w:proofErr w:type="spellStart"/>
      <w:r>
        <w:t>audiodeskrypcja</w:t>
      </w:r>
      <w:proofErr w:type="spellEnd"/>
      <w:r>
        <w:t xml:space="preserve"> przestrzeni </w:t>
      </w:r>
      <w:r w:rsidRPr="00182646">
        <w:t xml:space="preserve">i </w:t>
      </w:r>
      <w:proofErr w:type="spellStart"/>
      <w:r w:rsidRPr="00182646">
        <w:t>audiodeskrypcje</w:t>
      </w:r>
      <w:proofErr w:type="spellEnd"/>
      <w:r w:rsidRPr="00182646">
        <w:t xml:space="preserve"> wybranych prac z</w:t>
      </w:r>
      <w:r w:rsidRPr="009305AC">
        <w:t xml:space="preserve"> sali 3</w:t>
      </w:r>
      <w:r>
        <w:t xml:space="preserve">: </w:t>
      </w:r>
      <w:hyperlink r:id="rId11" w:history="1">
        <w:proofErr w:type="spellStart"/>
        <w:r w:rsidR="0052195F">
          <w:rPr>
            <w:rStyle w:val="Hipercze"/>
          </w:rPr>
          <w:t>audiodeskrypcja</w:t>
        </w:r>
        <w:proofErr w:type="spellEnd"/>
        <w:r w:rsidR="0052195F">
          <w:rPr>
            <w:rStyle w:val="Hipercze"/>
          </w:rPr>
          <w:t xml:space="preserve"> sali 3 i </w:t>
        </w:r>
        <w:proofErr w:type="spellStart"/>
        <w:r w:rsidR="0052195F">
          <w:rPr>
            <w:rStyle w:val="Hipercze"/>
          </w:rPr>
          <w:t>audiodeskrypcje</w:t>
        </w:r>
        <w:proofErr w:type="spellEnd"/>
        <w:r w:rsidR="0052195F">
          <w:rPr>
            <w:rStyle w:val="Hipercze"/>
          </w:rPr>
          <w:t xml:space="preserve"> wybranych prac</w:t>
        </w:r>
      </w:hyperlink>
    </w:p>
    <w:p w14:paraId="52E6074B" w14:textId="287FCC9E" w:rsidR="0052195F" w:rsidRDefault="0052195F" w:rsidP="0052195F">
      <w:pPr>
        <w:spacing w:before="360"/>
      </w:pPr>
      <w:r>
        <w:t xml:space="preserve">Dodatkowa dostępność do wybranych prac z sali </w:t>
      </w:r>
      <w:r>
        <w:t>3</w:t>
      </w:r>
    </w:p>
    <w:p w14:paraId="275EED97" w14:textId="70847AF7" w:rsidR="009305AC" w:rsidRDefault="00BB4D13" w:rsidP="0052195F">
      <w:pPr>
        <w:pStyle w:val="Akapitzlist"/>
        <w:numPr>
          <w:ilvl w:val="0"/>
          <w:numId w:val="1"/>
        </w:numPr>
      </w:pPr>
      <w:r>
        <w:t xml:space="preserve">Karol </w:t>
      </w:r>
      <w:proofErr w:type="spellStart"/>
      <w:r>
        <w:t>Beyer</w:t>
      </w:r>
      <w:proofErr w:type="spellEnd"/>
      <w:r>
        <w:t xml:space="preserve"> „Procesja Bożego Ciała na Krakowskim Przedmieściu w pobliżu kościoła Bernardynów” – opis dla osób w spektrum autyzmu, </w:t>
      </w:r>
      <w:proofErr w:type="spellStart"/>
      <w:r>
        <w:t>audiodeskrypcja</w:t>
      </w:r>
      <w:proofErr w:type="spellEnd"/>
      <w:r>
        <w:t xml:space="preserve">, infografiki, PJM: </w:t>
      </w:r>
      <w:hyperlink r:id="rId12" w:history="1">
        <w:r w:rsidR="0052195F">
          <w:rPr>
            <w:rStyle w:val="Hipercze"/>
          </w:rPr>
          <w:t>Dostępność do pracy "Procesja Bożego Ciała..."</w:t>
        </w:r>
      </w:hyperlink>
    </w:p>
    <w:p w14:paraId="05BA02AA" w14:textId="0CEC6CF3" w:rsidR="00BB4D13" w:rsidRDefault="00BB4D13" w:rsidP="0052195F">
      <w:pPr>
        <w:pStyle w:val="Akapitzlist"/>
        <w:numPr>
          <w:ilvl w:val="0"/>
          <w:numId w:val="1"/>
        </w:numPr>
        <w:spacing w:before="360"/>
      </w:pPr>
      <w:r>
        <w:t xml:space="preserve">Roman Opałka „Potop” – opis dla osób w spektrum autyzmu, </w:t>
      </w:r>
      <w:proofErr w:type="spellStart"/>
      <w:r>
        <w:t>audiodeskrypcja</w:t>
      </w:r>
      <w:proofErr w:type="spellEnd"/>
      <w:r>
        <w:t xml:space="preserve">, infografiki, PJM: </w:t>
      </w:r>
      <w:hyperlink r:id="rId13" w:history="1">
        <w:r w:rsidR="00861EDB">
          <w:rPr>
            <w:rStyle w:val="Hipercze"/>
          </w:rPr>
          <w:t>Dostępność do pracy "Potop"</w:t>
        </w:r>
      </w:hyperlink>
    </w:p>
    <w:p w14:paraId="730C8AF9" w14:textId="38B039CC" w:rsidR="00BB4D13" w:rsidRDefault="0052195F" w:rsidP="0052195F">
      <w:pPr>
        <w:spacing w:before="360"/>
      </w:pPr>
      <w:r>
        <w:rPr>
          <w:b/>
          <w:bCs/>
        </w:rPr>
        <w:t>O</w:t>
      </w:r>
      <w:r w:rsidR="00BB4D13" w:rsidRPr="0052195F">
        <w:rPr>
          <w:b/>
          <w:bCs/>
        </w:rPr>
        <w:t>pis sali 4</w:t>
      </w:r>
      <w:r w:rsidR="00BB4D13" w:rsidRPr="00BB4D13">
        <w:t xml:space="preserve"> </w:t>
      </w:r>
      <w:r>
        <w:t xml:space="preserve">– </w:t>
      </w:r>
      <w:proofErr w:type="spellStart"/>
      <w:r>
        <w:t>audiodeskrypcja</w:t>
      </w:r>
      <w:proofErr w:type="spellEnd"/>
      <w:r>
        <w:t xml:space="preserve"> </w:t>
      </w:r>
      <w:r>
        <w:t>przestrzeni</w:t>
      </w:r>
      <w:r>
        <w:t>:</w:t>
      </w:r>
      <w:r w:rsidRPr="009305AC">
        <w:t xml:space="preserve"> </w:t>
      </w:r>
      <w:hyperlink r:id="rId14" w:history="1">
        <w:proofErr w:type="spellStart"/>
        <w:r w:rsidRPr="0052195F">
          <w:rPr>
            <w:rStyle w:val="Hipercze"/>
          </w:rPr>
          <w:t>audiodeskrypcja</w:t>
        </w:r>
        <w:proofErr w:type="spellEnd"/>
        <w:r w:rsidRPr="0052195F">
          <w:rPr>
            <w:rStyle w:val="Hipercze"/>
          </w:rPr>
          <w:t xml:space="preserve"> sali 4</w:t>
        </w:r>
      </w:hyperlink>
    </w:p>
    <w:sectPr w:rsidR="00BB4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499BC" w14:textId="77777777" w:rsidR="009E2FF4" w:rsidRDefault="009E2FF4" w:rsidP="0052195F">
      <w:pPr>
        <w:spacing w:line="240" w:lineRule="auto"/>
      </w:pPr>
      <w:r>
        <w:separator/>
      </w:r>
    </w:p>
  </w:endnote>
  <w:endnote w:type="continuationSeparator" w:id="0">
    <w:p w14:paraId="24A4E820" w14:textId="77777777" w:rsidR="009E2FF4" w:rsidRDefault="009E2FF4" w:rsidP="005219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55E1B" w14:textId="77777777" w:rsidR="009E2FF4" w:rsidRDefault="009E2FF4" w:rsidP="0052195F">
      <w:pPr>
        <w:spacing w:line="240" w:lineRule="auto"/>
      </w:pPr>
      <w:r>
        <w:separator/>
      </w:r>
    </w:p>
  </w:footnote>
  <w:footnote w:type="continuationSeparator" w:id="0">
    <w:p w14:paraId="3D707A16" w14:textId="77777777" w:rsidR="009E2FF4" w:rsidRDefault="009E2FF4" w:rsidP="0052195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82501"/>
    <w:multiLevelType w:val="hybridMultilevel"/>
    <w:tmpl w:val="5C8AA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7196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FE6"/>
    <w:rsid w:val="00020FE6"/>
    <w:rsid w:val="00035813"/>
    <w:rsid w:val="000918B5"/>
    <w:rsid w:val="00094224"/>
    <w:rsid w:val="00170EA0"/>
    <w:rsid w:val="00182646"/>
    <w:rsid w:val="0019293E"/>
    <w:rsid w:val="00267063"/>
    <w:rsid w:val="002B736E"/>
    <w:rsid w:val="002C675F"/>
    <w:rsid w:val="002E1602"/>
    <w:rsid w:val="00333A8A"/>
    <w:rsid w:val="003A45E3"/>
    <w:rsid w:val="003A48DE"/>
    <w:rsid w:val="003B7495"/>
    <w:rsid w:val="003D73CC"/>
    <w:rsid w:val="00440C9D"/>
    <w:rsid w:val="004B4AED"/>
    <w:rsid w:val="004D01B3"/>
    <w:rsid w:val="0052195F"/>
    <w:rsid w:val="00526809"/>
    <w:rsid w:val="005666E3"/>
    <w:rsid w:val="005C7274"/>
    <w:rsid w:val="00640E1C"/>
    <w:rsid w:val="00641962"/>
    <w:rsid w:val="006948CB"/>
    <w:rsid w:val="006B55A9"/>
    <w:rsid w:val="006D76D5"/>
    <w:rsid w:val="00861EDB"/>
    <w:rsid w:val="008D3CB3"/>
    <w:rsid w:val="009305AC"/>
    <w:rsid w:val="009369FF"/>
    <w:rsid w:val="009E2FF4"/>
    <w:rsid w:val="009F5FA5"/>
    <w:rsid w:val="00A007A2"/>
    <w:rsid w:val="00A167CE"/>
    <w:rsid w:val="00A4674E"/>
    <w:rsid w:val="00BB4D13"/>
    <w:rsid w:val="00C139F1"/>
    <w:rsid w:val="00D01EB9"/>
    <w:rsid w:val="00D345C4"/>
    <w:rsid w:val="00E21006"/>
    <w:rsid w:val="00EC5B38"/>
    <w:rsid w:val="00ED1A08"/>
    <w:rsid w:val="00F06892"/>
    <w:rsid w:val="00F57E58"/>
    <w:rsid w:val="00F72CBA"/>
    <w:rsid w:val="00FB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C6B12"/>
  <w15:chartTrackingRefBased/>
  <w15:docId w15:val="{4E54B1CD-BA2A-4760-ADB0-F591836B1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7E58"/>
    <w:pPr>
      <w:spacing w:after="0" w:line="36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82646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sz w:val="32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268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0F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0F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0F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0F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0F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0F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0F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2646"/>
    <w:rPr>
      <w:rFonts w:asciiTheme="majorHAnsi" w:eastAsiaTheme="majorEastAsia" w:hAnsiTheme="majorHAnsi" w:cstheme="majorBidi"/>
      <w:sz w:val="32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26809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0F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0FE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0FE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0F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0F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0F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0F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0F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0F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0F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0F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0F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0FE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0FE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0FE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0F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0FE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0FE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A45E3"/>
    <w:rPr>
      <w:color w:val="467886" w:themeColor="hyperlink"/>
      <w:u w:val="single"/>
    </w:rPr>
  </w:style>
  <w:style w:type="paragraph" w:styleId="Bezodstpw">
    <w:name w:val="No Spacing"/>
    <w:uiPriority w:val="1"/>
    <w:qFormat/>
    <w:rsid w:val="009F5FA5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en"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1602"/>
    <w:rPr>
      <w:color w:val="605E5C"/>
      <w:shd w:val="clear" w:color="auto" w:fill="E1DFDD"/>
    </w:rPr>
  </w:style>
  <w:style w:type="paragraph" w:styleId="Tekstkomentarza">
    <w:name w:val="annotation text"/>
    <w:link w:val="TekstkomentarzaZnak"/>
    <w:uiPriority w:val="99"/>
    <w:semiHidden/>
    <w:unhideWhenUsed/>
    <w:rsid w:val="00640E1C"/>
    <w:pPr>
      <w:spacing w:after="0" w:line="240" w:lineRule="auto"/>
    </w:pPr>
    <w:rPr>
      <w:rFonts w:ascii="Times" w:eastAsia="Times" w:hAnsi="Times" w:cs="Times"/>
      <w:kern w:val="0"/>
      <w:sz w:val="20"/>
      <w:szCs w:val="18"/>
      <w:lang w:val="en"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0E1C"/>
    <w:rPr>
      <w:rFonts w:ascii="Times" w:eastAsia="Times" w:hAnsi="Times" w:cs="Times"/>
      <w:kern w:val="0"/>
      <w:sz w:val="20"/>
      <w:szCs w:val="18"/>
      <w:lang w:val="en" w:eastAsia="pl-PL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182646"/>
    <w:rPr>
      <w:color w:val="96607D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195F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195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19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soby.msl.org.pl/sites/show/152" TargetMode="External"/><Relationship Id="rId13" Type="http://schemas.openxmlformats.org/officeDocument/2006/relationships/hyperlink" Target="https://zasoby.msl.org.pl/arts/view/120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soby.msl.org.pl/sites/show/151" TargetMode="External"/><Relationship Id="rId12" Type="http://schemas.openxmlformats.org/officeDocument/2006/relationships/hyperlink" Target="https://zasoby.msl.org.pl/arts/view/1232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soby.msl.org.pl/sites/show/154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zasoby.msl.org.pl/sites/show/1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soby.msl.org.pl/arts/view/12220" TargetMode="External"/><Relationship Id="rId14" Type="http://schemas.openxmlformats.org/officeDocument/2006/relationships/hyperlink" Target="https://zasoby.msl.org.pl/sites/show/15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Dostępność do dzieł z wystawy „Sposoby widzenia” audiodeskrypcje, filmy w PJM, infografiki</vt:lpstr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Dostępność do dzieł z wystawy „Szkoła spojrzenia. Miasto"</dc:title>
  <dc:subject/>
  <dc:creator>Iza Wojtyczka</dc:creator>
  <cp:keywords/>
  <dc:description/>
  <cp:lastModifiedBy>Izabela Wojtyczka</cp:lastModifiedBy>
  <cp:revision>4</cp:revision>
  <dcterms:created xsi:type="dcterms:W3CDTF">2026-07-15T14:15:00Z</dcterms:created>
  <dcterms:modified xsi:type="dcterms:W3CDTF">2026-07-16T07:39:00Z</dcterms:modified>
</cp:coreProperties>
</file>